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402" w:firstLineChars="100"/>
        <w:jc w:val="center"/>
        <w:rPr>
          <w:rFonts w:hint="default"/>
          <w:b/>
          <w:bCs/>
          <w:sz w:val="40"/>
          <w:szCs w:val="40"/>
          <w:lang w:val="en-US" w:eastAsia="zh-CN"/>
        </w:rPr>
      </w:pPr>
      <w:r>
        <w:rPr>
          <w:rFonts w:hint="eastAsia"/>
          <w:b/>
          <w:bCs/>
          <w:sz w:val="40"/>
          <w:szCs w:val="40"/>
          <w:lang w:val="en-US" w:eastAsia="zh-CN"/>
        </w:rPr>
        <w:t>NVR操作步骤流程</w:t>
      </w:r>
    </w:p>
    <w:p>
      <w:pPr>
        <w:numPr>
          <w:ilvl w:val="0"/>
          <w:numId w:val="1"/>
        </w:numPr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登录界面：</w:t>
      </w:r>
    </w:p>
    <w:p>
      <w:pPr>
        <w:numPr>
          <w:ilvl w:val="0"/>
          <w:numId w:val="0"/>
        </w:num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NVR账号和密码 默认是 用户admin 密码123456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7800" cy="1853565"/>
            <wp:effectExtent l="0" t="0" r="0" b="13335"/>
            <wp:docPr id="5" name="图片 5" descr="登录界面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登录界面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NVR登录密码忘记了，怎么找回密码流程步骤：</w:t>
      </w:r>
    </w:p>
    <w:p>
      <w:pPr>
        <w:numPr>
          <w:ilvl w:val="0"/>
          <w:numId w:val="0"/>
        </w:numPr>
        <w:ind w:leftChars="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首先登录界面上---点击忘记密码--会跳转一个二维码出来---然后手机应用商城或应用宝下载软件名称“seetong”下载并且注册登录账号----之后再打开软件--左上角“扫一扫”对准NVR那个二维码进行扫码破解密码--之后软件上会弹出一个临时登录用的用户名与密码----之后回到NVR上 输入临时密码登录进去---重新创建新密码即可。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698490" cy="1734820"/>
            <wp:effectExtent l="0" t="0" r="16510" b="17780"/>
            <wp:docPr id="8" name="图片 8" descr="破解密码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破解密码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98490" cy="173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8595" cy="2286635"/>
            <wp:effectExtent l="0" t="0" r="8255" b="18415"/>
            <wp:docPr id="4" name="图片 4" descr="破解密码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破解密码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8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录像机上怎么添加设备和删除设备：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鼠标右键--视频管理--搜索设备--显示出来IP--勾选IP点击添加设备--最后通道状态会显示连接成功。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2880" cy="2075815"/>
            <wp:effectExtent l="0" t="0" r="13970" b="635"/>
            <wp:docPr id="10" name="图片 10" descr="添加流程图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添加流程图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录像机常规设置查询：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鼠标右键--系统设置--常规--常规设置（可切换语言和录像机分辨率）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1925" cy="2000250"/>
            <wp:effectExtent l="0" t="0" r="15875" b="0"/>
            <wp:docPr id="75" name="图片 75" descr="水平状态常规设置（可切换分辨率和语言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水平状态常规设置（可切换分辨率和语言）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录像机时间设置功能：</w:t>
      </w:r>
    </w:p>
    <w:p>
      <w:pPr>
        <w:numPr>
          <w:ilvl w:val="0"/>
          <w:numId w:val="0"/>
        </w:numPr>
        <w:ind w:leftChars="0" w:firstLine="280" w:firstLineChars="1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鼠标右键--系统设置--常规--时间设置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5735" cy="1666875"/>
            <wp:effectExtent l="0" t="0" r="12065" b="9525"/>
            <wp:docPr id="14" name="图片 14" descr="水平状态时间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水平状态时间设置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录像机用户管理功能：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鼠标右键--系统设置--常规--用户管理（可创建新用户、修改密码登功能）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2400" cy="2000250"/>
            <wp:effectExtent l="0" t="0" r="6350" b="0"/>
            <wp:docPr id="13" name="图片 13" descr="水平状态--用户管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水平状态--用户管理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录像机高级设置功能：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鼠标右键--系统设置--常规--高级设置（可修改通道路数、通道拖动功能）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2720" cy="2000250"/>
            <wp:effectExtent l="0" t="0" r="5080" b="0"/>
            <wp:docPr id="15" name="图片 15" descr="水平状态--高级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水平状态--高级设置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录像机码流设置功能：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鼠标右键--系统设置--通道--码流设置（可修改编码格式、分辨率等情况）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2560" cy="2000250"/>
            <wp:effectExtent l="0" t="0" r="15240" b="0"/>
            <wp:docPr id="16" name="图片 16" descr="水平状态-码流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水平状态-码流设置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录像机OSD设置功能：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鼠标右键--系统设置--通道--预览设置（可修改通道名称、时间方向等情况）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2560" cy="2000250"/>
            <wp:effectExtent l="0" t="0" r="15240" b="0"/>
            <wp:docPr id="17" name="图片 17" descr="水平状态--预览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水平状态--预览设置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录像机网络配置设置功能：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鼠标右键--系统设置--网络--网络配置（可自动获取网络、手动固定IP地址、查询云ID状态是否连接上网络等情况）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39385" cy="2000250"/>
            <wp:effectExtent l="0" t="0" r="18415" b="0"/>
            <wp:docPr id="18" name="图片 18" descr="水平状态--网络配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水平状态--网络配置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录像机GB28181功能：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鼠标右键--系统设置--网络--GB2821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0655" cy="2000250"/>
            <wp:effectExtent l="0" t="0" r="17145" b="0"/>
            <wp:docPr id="19" name="图片 19" descr="水平状态--GB28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水平状态--GB2818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录像机移动侦测开启功能：</w:t>
      </w:r>
    </w:p>
    <w:p>
      <w:pPr>
        <w:numPr>
          <w:ilvl w:val="0"/>
          <w:numId w:val="0"/>
        </w:numPr>
        <w:ind w:leftChars="0" w:firstLine="420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鼠标右键--系统设置--报警--移动侦测（可以选择区域设置、布放时间、报警联动）</w:t>
      </w:r>
    </w:p>
    <w:p>
      <w:pPr>
        <w:numPr>
          <w:ilvl w:val="0"/>
          <w:numId w:val="0"/>
        </w:numPr>
        <w:ind w:leftChars="0" w:firstLine="42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0655" cy="2000250"/>
            <wp:effectExtent l="0" t="0" r="17145" b="0"/>
            <wp:docPr id="20" name="图片 20" descr="移动侦测开启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移动侦测开启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865" cy="1257300"/>
            <wp:effectExtent l="0" t="0" r="6985" b="0"/>
            <wp:docPr id="21" name="图片 21" descr="移动侦测--区域侦测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移动侦测--区域侦测设置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230" cy="1257300"/>
            <wp:effectExtent l="0" t="0" r="7620" b="0"/>
            <wp:docPr id="22" name="图片 22" descr="移动侦测--布放时间段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移动侦测--布放时间段设置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230" cy="1257300"/>
            <wp:effectExtent l="0" t="0" r="7620" b="0"/>
            <wp:docPr id="23" name="图片 23" descr="移动侦测--报警联动开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移动侦测--报警联动开启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录像机视频丢失功能：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鼠标右键--系统设置--报警--视频丢失（可以选择布放时间、报警联动）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1925" cy="2000250"/>
            <wp:effectExtent l="0" t="0" r="15875" b="0"/>
            <wp:docPr id="24" name="图片 24" descr="视频丢失开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视频丢失开启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1257300"/>
            <wp:effectExtent l="0" t="0" r="6985" b="0"/>
            <wp:docPr id="25" name="图片 25" descr="视频丢失-报警联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视频丢失-报警联动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录像机邮件设置功能：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鼠标右键--系统设置--报警--邮件设置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8750" cy="2000250"/>
            <wp:effectExtent l="0" t="0" r="0" b="0"/>
            <wp:docPr id="26" name="图片 26" descr="邮件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邮件设置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录像机报警设置功能：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鼠标右键--系统设置--报警--报警设置（可以修改报警声音、报警次数等功能）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4465" cy="2000250"/>
            <wp:effectExtent l="0" t="0" r="13335" b="0"/>
            <wp:docPr id="27" name="图片 27" descr="报警声音设置和修改位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报警声音设置和修改位置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录像机IPC、IO报警功能：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鼠标右键--系统设置--报警--IPC、IO报警（可以修改布放时间、报警联动等功能）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25415" cy="2000250"/>
            <wp:effectExtent l="0" t="0" r="13335" b="0"/>
            <wp:docPr id="28" name="图片 28" descr="IPC与IO报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PC与IO报警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2541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0340" cy="1257300"/>
            <wp:effectExtent l="0" t="0" r="16510" b="0"/>
            <wp:docPr id="29" name="图片 29" descr="IPC与IO报警-报警联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PC与IO报警-报警联动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录像机版本信息功能：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鼠标右键--系统设置--系统--基本信息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25415" cy="2000250"/>
            <wp:effectExtent l="0" t="0" r="13335" b="0"/>
            <wp:docPr id="31" name="图片 31" descr="版本信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版本信息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2541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录像机升级功能：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鼠标右键--系统设置--系统--系统维护--系统升级</w:t>
      </w:r>
      <w:r>
        <w:rPr>
          <w:rFonts w:hint="eastAsia"/>
          <w:color w:val="FF0000"/>
          <w:sz w:val="24"/>
          <w:szCs w:val="24"/>
          <w:lang w:val="en-US" w:eastAsia="zh-CN"/>
        </w:rPr>
        <w:t>（注意：升级前需要找技术核实升级文件，避免升级错误或者导致设备损坏现象）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0655" cy="2000250"/>
            <wp:effectExtent l="0" t="0" r="17145" b="0"/>
            <wp:docPr id="32" name="图片 32" descr="系统升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系统升级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录像机恢复出厂功能：</w:t>
      </w:r>
    </w:p>
    <w:p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鼠标右键--系统设置--系统--系统维护--恢复出厂（可选 简单或完全恢复默认）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0655" cy="2000250"/>
            <wp:effectExtent l="0" t="0" r="17145" b="0"/>
            <wp:docPr id="33" name="图片 33" descr="恢复出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恢复出厂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录像机导出配置文件功能：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鼠标右键--系统设置--系统--系统维护--导出配置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0655" cy="2000250"/>
            <wp:effectExtent l="0" t="0" r="17145" b="0"/>
            <wp:docPr id="34" name="图片 34" descr="导出配置文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导出配置文件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录像机导入配置文件功能：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鼠标右键--系统设置--系统--系统维护--导入配置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0655" cy="2000250"/>
            <wp:effectExtent l="0" t="0" r="17145" b="0"/>
            <wp:docPr id="35" name="图片 35" descr="导入配置文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导入配置文件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录像机自动升级固件功能：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鼠标右键--系统设置--系统--系统维护--自动升级</w:t>
      </w:r>
      <w:r>
        <w:rPr>
          <w:rFonts w:hint="eastAsia"/>
          <w:color w:val="FF0000"/>
          <w:sz w:val="24"/>
          <w:szCs w:val="24"/>
          <w:lang w:val="en-US" w:eastAsia="zh-CN"/>
        </w:rPr>
        <w:t>（注意：默认是关闭的，需要连接外网并且服务器上有这个配置文件才能自动升级，不然都手动进行升级固件）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7480" cy="2000250"/>
            <wp:effectExtent l="0" t="0" r="1270" b="0"/>
            <wp:docPr id="36" name="图片 36" descr="自动升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自动升级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录像机日志查询功能：</w:t>
      </w:r>
    </w:p>
    <w:p>
      <w:pPr>
        <w:numPr>
          <w:ilvl w:val="0"/>
          <w:numId w:val="0"/>
        </w:numPr>
        <w:ind w:firstLine="480" w:firstLineChars="200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鼠标右键--系统设置--系统--系统维护--系统日志（可导出日志情况）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4465" cy="2000250"/>
            <wp:effectExtent l="0" t="0" r="13335" b="0"/>
            <wp:docPr id="37" name="图片 37" descr="系统日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系统日志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录像机硬盘查询位置：</w:t>
      </w:r>
    </w:p>
    <w:p>
      <w:pPr>
        <w:numPr>
          <w:ilvl w:val="0"/>
          <w:numId w:val="0"/>
        </w:numPr>
        <w:ind w:firstLine="560" w:firstLineChars="20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鼠标右键--系统设置--外设--磁盘浏览</w:t>
      </w:r>
      <w:r>
        <w:rPr>
          <w:rFonts w:hint="eastAsia"/>
          <w:color w:val="FF0000"/>
          <w:sz w:val="28"/>
          <w:szCs w:val="28"/>
          <w:lang w:val="en-US" w:eastAsia="zh-CN"/>
        </w:rPr>
        <w:t>（注意：安装硬盘需要正品500G以上，避免不是正品硬盘导致损坏设备）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26050" cy="2019300"/>
            <wp:effectExtent l="0" t="0" r="12700" b="0"/>
            <wp:docPr id="1" name="图片 1" descr="磁盘预览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磁盘预览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2605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录像机硬盘检测位置：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鼠标右键--系统设置--外设--磁盘检测（可检测硬盘是否好与坏情况）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230" cy="2038350"/>
            <wp:effectExtent l="0" t="0" r="7620" b="0"/>
            <wp:docPr id="2" name="图片 2" descr="磁盘预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磁盘预览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录像机硬盘监测情况位置：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鼠标右键--系统设置--外设--磁盘监测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2038350"/>
            <wp:effectExtent l="0" t="0" r="6985" b="0"/>
            <wp:docPr id="3" name="图片 3" descr="磁盘监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磁盘监测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录像机--人脸名单设置功能：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鼠标右键--智能分析--人体分析--人脸名单（可选白名单、黑名单、陌生名单等         </w:t>
      </w:r>
      <w:r>
        <w:rPr>
          <w:rFonts w:hint="eastAsia"/>
          <w:color w:val="FF0000"/>
          <w:lang w:val="en-US" w:eastAsia="zh-CN"/>
        </w:rPr>
        <w:t>注意：要支持人脸功能型号设备才能操作</w:t>
      </w:r>
      <w:r>
        <w:rPr>
          <w:rFonts w:hint="eastAsia"/>
          <w:lang w:val="en-US" w:eastAsia="zh-CN"/>
        </w:rPr>
        <w:t>）</w:t>
      </w:r>
    </w:p>
    <w:p>
      <w:pPr>
        <w:numPr>
          <w:ilvl w:val="0"/>
          <w:numId w:val="0"/>
        </w:numPr>
        <w:ind w:leftChars="0" w:firstLine="42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9705" cy="1924050"/>
            <wp:effectExtent l="0" t="0" r="17145" b="0"/>
            <wp:docPr id="6" name="图片 6" descr="人体分析--人脸名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人体分析--人脸名单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录像机--人脸名单设置功能：</w:t>
      </w:r>
    </w:p>
    <w:p>
      <w:pPr>
        <w:numPr>
          <w:ilvl w:val="0"/>
          <w:numId w:val="0"/>
        </w:numPr>
        <w:tabs>
          <w:tab w:val="center" w:pos="4153"/>
        </w:tabs>
        <w:ind w:firstLine="480" w:firstLineChars="200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鼠标右键--智能分析--人体分析--人脸识别</w:t>
      </w:r>
      <w:r>
        <w:rPr>
          <w:rFonts w:hint="eastAsia"/>
          <w:sz w:val="24"/>
          <w:szCs w:val="24"/>
          <w:lang w:val="en-US" w:eastAsia="zh-CN"/>
        </w:rPr>
        <w:tab/>
      </w:r>
      <w:r>
        <w:rPr>
          <w:rFonts w:hint="eastAsia"/>
          <w:color w:val="FF0000"/>
          <w:sz w:val="24"/>
          <w:szCs w:val="24"/>
          <w:lang w:val="en-US" w:eastAsia="zh-CN"/>
        </w:rPr>
        <w:t>（注意：需要支持人脸识别的设备才能使用此功能）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3195" cy="1924050"/>
            <wp:effectExtent l="0" t="0" r="14605" b="0"/>
            <wp:docPr id="7" name="图片 7" descr="人体分析--人脸识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人体分析--人脸识别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录像机--人脸名单设置功能：</w:t>
      </w:r>
    </w:p>
    <w:p>
      <w:pPr>
        <w:numPr>
          <w:ilvl w:val="0"/>
          <w:numId w:val="0"/>
        </w:num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鼠标右键--智能分析--人体分析--人形侦测（可选 区域入侵、越界侦测等功能            </w:t>
      </w:r>
      <w:r>
        <w:rPr>
          <w:rFonts w:hint="eastAsia"/>
          <w:color w:val="FF0000"/>
          <w:sz w:val="24"/>
          <w:szCs w:val="24"/>
          <w:lang w:val="en-US" w:eastAsia="zh-CN"/>
        </w:rPr>
        <w:t>注意：需要侦测人形侦测设备才能操作此功能</w:t>
      </w:r>
      <w:r>
        <w:rPr>
          <w:rFonts w:hint="eastAsia"/>
          <w:sz w:val="24"/>
          <w:szCs w:val="24"/>
          <w:lang w:val="en-US" w:eastAsia="zh-CN"/>
        </w:rPr>
        <w:t>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3195" cy="1924050"/>
            <wp:effectExtent l="0" t="0" r="14605" b="0"/>
            <wp:docPr id="11" name="图片 11" descr="人体分析--人形侦测--开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人体分析--人形侦测--开启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01920" cy="1162050"/>
            <wp:effectExtent l="0" t="0" r="17780" b="0"/>
            <wp:docPr id="30" name="图片 30" descr="人体分析--人形侦测--区域入侵开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人体分析--人形侦测--区域入侵开启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01920" cy="1162050"/>
            <wp:effectExtent l="0" t="0" r="17780" b="0"/>
            <wp:docPr id="12" name="图片 12" descr="人体分析--人形侦测--IPC前端越界侦测开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人体分析--人形侦测--IPC前端越界侦测开启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录像机--车牌名单设置功能：</w:t>
      </w:r>
    </w:p>
    <w:p>
      <w:pPr>
        <w:numPr>
          <w:ilvl w:val="0"/>
          <w:numId w:val="0"/>
        </w:numPr>
        <w:ind w:leftChars="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  </w:t>
      </w:r>
      <w:r>
        <w:rPr>
          <w:rFonts w:hint="eastAsia"/>
          <w:sz w:val="24"/>
          <w:szCs w:val="24"/>
          <w:lang w:val="en-US" w:eastAsia="zh-CN"/>
        </w:rPr>
        <w:t xml:space="preserve">鼠标右键--智能分析--车辆分析--车牌名单（可选 白名单、黑名单、陌生名单等功能  </w:t>
      </w:r>
      <w:r>
        <w:rPr>
          <w:rFonts w:hint="eastAsia"/>
          <w:color w:val="FF0000"/>
          <w:sz w:val="24"/>
          <w:szCs w:val="24"/>
          <w:lang w:val="en-US" w:eastAsia="zh-CN"/>
        </w:rPr>
        <w:t>注意：需要支持车形设备才能操作此功能</w:t>
      </w:r>
      <w:r>
        <w:rPr>
          <w:rFonts w:hint="eastAsia"/>
          <w:sz w:val="24"/>
          <w:szCs w:val="24"/>
          <w:lang w:val="en-US" w:eastAsia="zh-CN"/>
        </w:rPr>
        <w:t>）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3195" cy="1924050"/>
            <wp:effectExtent l="0" t="0" r="14605" b="0"/>
            <wp:docPr id="39" name="图片 39" descr="车辆分析--车牌名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车辆分析--车牌名单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录像机--车牌识别功能：</w:t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鼠标右键--智能分析--车辆分析--车牌识别</w:t>
      </w:r>
      <w:r>
        <w:rPr>
          <w:rFonts w:hint="eastAsia"/>
          <w:color w:val="FF0000"/>
          <w:sz w:val="24"/>
          <w:szCs w:val="24"/>
          <w:lang w:val="en-US" w:eastAsia="zh-CN"/>
        </w:rPr>
        <w:t>（注意：需要支持车形设备才能操作此功能）</w:t>
      </w:r>
    </w:p>
    <w:p>
      <w:pPr>
        <w:numPr>
          <w:ilvl w:val="0"/>
          <w:numId w:val="0"/>
        </w:numPr>
        <w:ind w:leftChars="0" w:firstLine="210" w:firstLineChars="1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 w:firstLine="210" w:firstLineChars="10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3195" cy="1924050"/>
            <wp:effectExtent l="0" t="0" r="14605" b="0"/>
            <wp:docPr id="40" name="图片 40" descr="车辆分析--车牌识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车辆分析--车牌识别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录像机--车形识别功能：</w:t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鼠标右键--智能分析--车辆分析--车形识别</w:t>
      </w:r>
      <w:r>
        <w:rPr>
          <w:rFonts w:hint="eastAsia"/>
          <w:color w:val="FF0000"/>
          <w:sz w:val="24"/>
          <w:szCs w:val="24"/>
          <w:lang w:val="en-US" w:eastAsia="zh-CN"/>
        </w:rPr>
        <w:t>（ 注意：需要支持车形设备才能操作此功能）</w:t>
      </w:r>
    </w:p>
    <w:p>
      <w:pPr>
        <w:numPr>
          <w:ilvl w:val="0"/>
          <w:numId w:val="0"/>
        </w:numPr>
        <w:ind w:leftChars="0" w:firstLine="210" w:firstLineChars="10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3195" cy="1924050"/>
            <wp:effectExtent l="0" t="0" r="14605" b="0"/>
            <wp:docPr id="42" name="图片 42" descr="车辆分析--车形侦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车辆分析--车形侦测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录像机--动物侦测识别功能：</w:t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鼠标右键--智能分析--动物分析--动物侦测</w:t>
      </w:r>
      <w:r>
        <w:rPr>
          <w:rFonts w:hint="eastAsia"/>
          <w:color w:val="FF0000"/>
          <w:sz w:val="24"/>
          <w:szCs w:val="24"/>
          <w:lang w:val="en-US" w:eastAsia="zh-CN"/>
        </w:rPr>
        <w:t>（ 注意：需要支持动物分析设备才能操作此功能）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3195" cy="1924050"/>
            <wp:effectExtent l="0" t="0" r="14605" b="0"/>
            <wp:docPr id="52" name="图片 52" descr="动物分析--动物侦测功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动物分析--动物侦测功能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录像机--高空抛物功能：</w:t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鼠标右键--智能分析--行为分析--高空抛物</w:t>
      </w:r>
      <w:r>
        <w:rPr>
          <w:rFonts w:hint="eastAsia"/>
          <w:color w:val="FF0000"/>
          <w:sz w:val="24"/>
          <w:szCs w:val="24"/>
          <w:lang w:val="en-US" w:eastAsia="zh-CN"/>
        </w:rPr>
        <w:t>（ 注意：需要支持高空抛物设备才能操作此功能）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3195" cy="1924050"/>
            <wp:effectExtent l="0" t="0" r="14605" b="0"/>
            <wp:docPr id="54" name="图片 54" descr="行为分析--高空抛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行为分析--高空抛物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录像机--车辆统计功能：</w:t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鼠标右键--智能分析--统计分析--车辆统计</w:t>
      </w:r>
      <w:r>
        <w:rPr>
          <w:rFonts w:hint="eastAsia"/>
          <w:color w:val="FF0000"/>
          <w:sz w:val="24"/>
          <w:szCs w:val="24"/>
          <w:lang w:val="en-US" w:eastAsia="zh-CN"/>
        </w:rPr>
        <w:t>（ 注意：需要支持车辆侦测设备才能操作此功能）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3195" cy="1924050"/>
            <wp:effectExtent l="0" t="0" r="14605" b="0"/>
            <wp:docPr id="66" name="图片 66" descr="统计分析--车辆统计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统计分析--车辆统计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录像机--人脸统计功能：</w:t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鼠标右键--智能分析--统计分析--人脸统计</w:t>
      </w:r>
      <w:r>
        <w:rPr>
          <w:rFonts w:hint="eastAsia"/>
          <w:color w:val="FF0000"/>
          <w:sz w:val="24"/>
          <w:szCs w:val="24"/>
          <w:lang w:val="en-US" w:eastAsia="zh-CN"/>
        </w:rPr>
        <w:t>（ 注意：需要支持人脸侦测设备才能操作此功能）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3195" cy="1924050"/>
            <wp:effectExtent l="0" t="0" r="14605" b="0"/>
            <wp:docPr id="67" name="图片 67" descr="统计分析--人脸统计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统计分析--人脸统计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录像机--客流统计功能：</w:t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鼠标右键--智能分析--统计分析--人脸统计</w:t>
      </w:r>
      <w:r>
        <w:rPr>
          <w:rFonts w:hint="eastAsia"/>
          <w:color w:val="FF0000"/>
          <w:sz w:val="24"/>
          <w:szCs w:val="24"/>
          <w:lang w:val="en-US" w:eastAsia="zh-CN"/>
        </w:rPr>
        <w:t>（ 注意：需要支持人形侦测设备才能操作此功能）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3195" cy="1924050"/>
            <wp:effectExtent l="0" t="0" r="14605" b="0"/>
            <wp:docPr id="68" name="图片 68" descr="统计分析--客流统计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统计分析--客流统计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摄像头版本信息位置查询：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鼠标右键--IPC设置--常规--基本信息（可查询摄像头版本型号）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0975" cy="2019300"/>
            <wp:effectExtent l="0" t="0" r="15875" b="0"/>
            <wp:docPr id="41" name="图片 41" descr="IPC版本信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PC版本信息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摄像头报警声音开启和修改查询：</w:t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鼠标右键--IPC设置--媒体--警戒声音（可开与关报警、修改报警声音）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37480" cy="2000250"/>
            <wp:effectExtent l="0" t="0" r="1270" b="0"/>
            <wp:docPr id="43" name="图片 43" descr="警戒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警戒设置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摄像头采集功能：</w:t>
      </w:r>
    </w:p>
    <w:p>
      <w:pPr>
        <w:numPr>
          <w:ilvl w:val="0"/>
          <w:numId w:val="0"/>
        </w:numPr>
        <w:ind w:firstLine="720" w:firstLineChars="3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鼠标右键--IPC设置--媒体--视频采集（可调节 垂直与水平方向）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7480" cy="2000250"/>
            <wp:effectExtent l="0" t="0" r="1270" b="0"/>
            <wp:docPr id="44" name="图片 44" descr="视频采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视频采集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摄像头音量调节功能：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鼠标右键--IPC设置--媒体--音频设置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5735" cy="2000250"/>
            <wp:effectExtent l="0" t="0" r="12065" b="0"/>
            <wp:docPr id="45" name="图片 45" descr="IPC--音频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PC--音频设置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摄像头升级功能：</w:t>
      </w:r>
    </w:p>
    <w:p>
      <w:pPr>
        <w:numPr>
          <w:ilvl w:val="0"/>
          <w:numId w:val="0"/>
        </w:numPr>
        <w:ind w:firstLine="420" w:firstLineChars="200"/>
        <w:rPr>
          <w:rFonts w:hint="default"/>
          <w:color w:val="FF0000"/>
          <w:lang w:val="en-US" w:eastAsia="zh-CN"/>
        </w:rPr>
      </w:pPr>
      <w:r>
        <w:rPr>
          <w:rFonts w:hint="eastAsia"/>
          <w:lang w:val="en-US" w:eastAsia="zh-CN"/>
        </w:rPr>
        <w:t>鼠标右键--IPC设置--系统--设备维护--升级IPC</w:t>
      </w:r>
      <w:r>
        <w:rPr>
          <w:rFonts w:hint="eastAsia"/>
          <w:color w:val="FF0000"/>
          <w:lang w:val="en-US" w:eastAsia="zh-CN"/>
        </w:rPr>
        <w:t>（注意：固件需要找技术要，不要自己乱动升级设备，避免设备损坏）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2560" cy="2000250"/>
            <wp:effectExtent l="0" t="0" r="15240" b="0"/>
            <wp:docPr id="46" name="图片 46" descr="IPC--升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PC--升级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摄像头重启设备功能：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鼠标右键--IPC设置--系统--设备维护--立刻重启IPC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2560" cy="2000250"/>
            <wp:effectExtent l="0" t="0" r="15240" b="0"/>
            <wp:docPr id="47" name="图片 47" descr="IPC--重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PC--重启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摄像头恢复出厂设置功能：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鼠标右键--IPC设置--系统--设备维护--IPC恢复出厂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2560" cy="2000250"/>
            <wp:effectExtent l="0" t="0" r="15240" b="0"/>
            <wp:docPr id="48" name="图片 48" descr="IPC--恢复出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PC--恢复出厂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摄像头密码修改功能：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鼠标右键--IPC设置--系统--设备维护--IPC密码修改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2560" cy="2000250"/>
            <wp:effectExtent l="0" t="0" r="15240" b="0"/>
            <wp:docPr id="49" name="图片 49" descr="IPC--密码修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PC--密码修改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摄像头时间同步功能：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鼠标右键--IPC设置--系统--设备维护--时间设置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7640" cy="2000250"/>
            <wp:effectExtent l="0" t="0" r="10160" b="0"/>
            <wp:docPr id="50" name="图片 50" descr="IPC--时间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PC--时间设置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怎么查询录像回放：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鼠标右键--录像回放--选择对应通道、日期查询回放（支持快进回放 最大16倍回放）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3195" cy="1924050"/>
            <wp:effectExtent l="0" t="0" r="14605" b="0"/>
            <wp:docPr id="69" name="图片 69" descr="回放流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回放流程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2900680"/>
            <wp:effectExtent l="0" t="0" r="8255" b="13970"/>
            <wp:docPr id="70" name="图片 70" descr="下方图片图标说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下方图片图标说明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怎么设置录像：</w:t>
      </w:r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鼠标右键--录像设置（默认移动和定时录像，可选移动、无、定时等录像）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5575" cy="2000250"/>
            <wp:effectExtent l="0" t="0" r="3175" b="0"/>
            <wp:docPr id="51" name="图片 51" descr="录像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录像设置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3557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怎么拷贝录像文件：</w:t>
      </w:r>
    </w:p>
    <w:p>
      <w:pPr>
        <w:numPr>
          <w:ilvl w:val="0"/>
          <w:numId w:val="0"/>
        </w:numPr>
        <w:ind w:firstLine="720" w:firstLineChars="3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鼠标右键--录像备份（选择要设备通道、哪个时间段录像文件、文件类型选择MP4等 拷贝录像文件超过一个小时文件的，建议最好分段拷贝 以1个小时为单位拷贝）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0975" cy="2095500"/>
            <wp:effectExtent l="0" t="0" r="15875" b="0"/>
            <wp:docPr id="71" name="图片 71" descr="录像备份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录像备份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怎么只显示4个屏幕，不要其他多余的：</w:t>
      </w:r>
    </w:p>
    <w:p>
      <w:pPr>
        <w:numPr>
          <w:ilvl w:val="0"/>
          <w:numId w:val="0"/>
        </w:num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鼠标右键--画面布局（选择你需要显示屏幕路数）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27320" cy="2266315"/>
            <wp:effectExtent l="0" t="0" r="11430" b="635"/>
            <wp:docPr id="55" name="图片 55" descr="画面布局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画面布局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27320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怎么控制云台旋转或者设置自动旋转以及变倍功能：</w:t>
      </w:r>
    </w:p>
    <w:p>
      <w:pPr>
        <w:numPr>
          <w:ilvl w:val="0"/>
          <w:numId w:val="0"/>
        </w:numPr>
        <w:ind w:leftChars="0" w:firstLine="480" w:firstLineChars="200"/>
        <w:rPr>
          <w:rFonts w:hint="default"/>
          <w:color w:val="FF000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鼠标右键--云台控制</w:t>
      </w:r>
      <w:r>
        <w:rPr>
          <w:rFonts w:hint="eastAsia"/>
          <w:color w:val="FF0000"/>
          <w:sz w:val="24"/>
          <w:szCs w:val="24"/>
          <w:lang w:val="en-US" w:eastAsia="zh-CN"/>
        </w:rPr>
        <w:t>（注意：需要支持云台和变倍的设备才能去操作云台等功能的，自动旋转这个需要找对应设备那边要指令才可以设置，具体看设备是否支持设置自动旋转）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27955" cy="1295400"/>
            <wp:effectExtent l="0" t="0" r="10795" b="0"/>
            <wp:docPr id="56" name="图片 56" descr="旋转指令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旋转指令设置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2795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录像机--图片管理功能：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鼠标右键--图片管理--点击进去可查询抓拍的图片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0975" cy="2095500"/>
            <wp:effectExtent l="0" t="0" r="15875" b="0"/>
            <wp:docPr id="72" name="图片 72" descr="图片管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图片管理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录像机--输出调节功能：</w:t>
      </w:r>
    </w:p>
    <w:p>
      <w:pPr>
        <w:numPr>
          <w:ilvl w:val="0"/>
          <w:numId w:val="0"/>
        </w:numPr>
        <w:ind w:leftChars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鼠标右键--输出调节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040" cy="1962150"/>
            <wp:effectExtent l="0" t="0" r="3810" b="0"/>
            <wp:docPr id="73" name="图片 73" descr="输出调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输出调节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怎么检测录像机本地网络检测功能：</w:t>
      </w:r>
    </w:p>
    <w:p>
      <w:pPr>
        <w:numPr>
          <w:ilvl w:val="0"/>
          <w:numId w:val="0"/>
        </w:numPr>
        <w:ind w:firstLine="630" w:firstLineChars="3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/>
          <w:sz w:val="24"/>
          <w:szCs w:val="24"/>
          <w:lang w:val="en-US" w:eastAsia="zh-CN"/>
        </w:rPr>
        <w:t>鼠标右键--网络检测--点击本地网络检测</w:t>
      </w:r>
    </w:p>
    <w:p>
      <w:pPr>
        <w:numPr>
          <w:ilvl w:val="0"/>
          <w:numId w:val="0"/>
        </w:numPr>
        <w:rPr>
          <w:rFonts w:hint="default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245100" cy="2209800"/>
            <wp:effectExtent l="0" t="0" r="12700" b="0"/>
            <wp:docPr id="53" name="图片 53" descr="本地网络检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本地网络检测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怎么检测录像机连接网络成功：</w:t>
      </w:r>
    </w:p>
    <w:p>
      <w:pPr>
        <w:numPr>
          <w:ilvl w:val="0"/>
          <w:numId w:val="0"/>
        </w:numPr>
        <w:ind w:leftChars="0" w:firstLine="720" w:firstLineChars="3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鼠标右键--网络检测--点击远程网络检测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4940" cy="2209800"/>
            <wp:effectExtent l="0" t="0" r="3810" b="0"/>
            <wp:docPr id="38" name="图片 38" descr="远程网络连接成功状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远程网络连接成功状态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怎么查询网络流量：</w:t>
      </w:r>
    </w:p>
    <w:p>
      <w:pPr>
        <w:numPr>
          <w:ilvl w:val="0"/>
          <w:numId w:val="0"/>
        </w:numPr>
        <w:ind w:leftChars="0" w:firstLine="720" w:firstLineChars="3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鼠标右键--网络检测--点击网络流量检测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7800" cy="2305050"/>
            <wp:effectExtent l="0" t="0" r="0" b="0"/>
            <wp:docPr id="58" name="图片 58" descr="网络流量检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网络流量检测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录像机--对比模式：</w:t>
      </w:r>
    </w:p>
    <w:p>
      <w:pPr>
        <w:numPr>
          <w:ilvl w:val="0"/>
          <w:numId w:val="0"/>
        </w:numPr>
        <w:ind w:leftChars="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鼠标右键--对比模式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0975" cy="2095500"/>
            <wp:effectExtent l="0" t="0" r="15875" b="0"/>
            <wp:docPr id="74" name="图片 74" descr="对比模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对比模式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怎么关闭录像机：</w:t>
      </w:r>
    </w:p>
    <w:p>
      <w:pPr>
        <w:numPr>
          <w:ilvl w:val="0"/>
          <w:numId w:val="0"/>
        </w:numPr>
        <w:ind w:leftChars="0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鼠标右键--关闭系统--关机（关机、重启机子、注销  还有最快方式直接把录像机后面电源线拔掉）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15890" cy="1447800"/>
            <wp:effectExtent l="0" t="0" r="3810" b="0"/>
            <wp:docPr id="59" name="图片 59" descr="关闭系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关闭系统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1589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录像机上实时画面对应图标状态情况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5260" cy="3009900"/>
            <wp:effectExtent l="0" t="0" r="2540" b="0"/>
            <wp:docPr id="63" name="图片 63" descr="实时画面图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实时画面图标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2990850"/>
            <wp:effectExtent l="0" t="0" r="8255" b="0"/>
            <wp:docPr id="62" name="图片 62" descr="实时画面图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实时画面图标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手机绑定录像机步骤：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041140" cy="8192135"/>
            <wp:effectExtent l="0" t="0" r="16510" b="18415"/>
            <wp:docPr id="65" name="图片 65" descr="手机添加软件流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手机添加软件流程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04114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numPr>
          <w:ilvl w:val="0"/>
          <w:numId w:val="0"/>
        </w:numPr>
        <w:ind w:leftChars="0" w:firstLine="42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 w:firstLine="42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 w:firstLine="42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 w:firstLine="42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 w:firstLine="42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 w:firstLine="42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9F0EB97"/>
    <w:multiLevelType w:val="singleLevel"/>
    <w:tmpl w:val="19F0EB97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c3ZTYwYmZjNzE4MTQwNWFlYWM1NzJjMWNjZDY0ZTgifQ=="/>
  </w:docVars>
  <w:rsids>
    <w:rsidRoot w:val="00000000"/>
    <w:rsid w:val="12A47039"/>
    <w:rsid w:val="1555716D"/>
    <w:rsid w:val="15D93C6F"/>
    <w:rsid w:val="3CA72B83"/>
    <w:rsid w:val="40700E62"/>
    <w:rsid w:val="4899477A"/>
    <w:rsid w:val="4D3953F8"/>
    <w:rsid w:val="543F2E91"/>
    <w:rsid w:val="5F406B1E"/>
    <w:rsid w:val="605E539D"/>
    <w:rsid w:val="6AF27235"/>
    <w:rsid w:val="704B63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5" Type="http://schemas.openxmlformats.org/officeDocument/2006/relationships/fontTable" Target="fontTable.xml"/><Relationship Id="rId74" Type="http://schemas.openxmlformats.org/officeDocument/2006/relationships/numbering" Target="numbering.xml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32</TotalTime>
  <ScaleCrop>false</ScaleCrop>
  <LinksUpToDate>false</LinksUpToDate>
  <CharactersWithSpaces>0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2023-10-11T01:21:00Z</dcterms:created>
  <dc:creator>Administrator</dc:creator>
  <cp:lastModifiedBy>Administrator</cp:lastModifiedBy>
  <dcterms:modified xsi:type="dcterms:W3CDTF">2023-10-13T00:47:43Z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C06A3021C0B5488EB0144BF8D02F3B97_12</vt:lpwstr>
  </property>
</Properties>
</file>